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FDD" w:rsidRDefault="00EA2FD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EA2FDD" w:rsidRDefault="00EA2FD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Pr="00ED4E36" w:rsidRDefault="00F4367A" w:rsidP="00ED4E36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B806CE">
        <w:rPr>
          <w:rFonts w:cs="Arial"/>
          <w:b/>
          <w:bCs/>
        </w:rPr>
        <w:t>11</w:t>
      </w:r>
      <w:r w:rsidR="00370CB8">
        <w:rPr>
          <w:rFonts w:cs="Arial"/>
          <w:b/>
          <w:bCs/>
        </w:rPr>
        <w:t xml:space="preserve"> </w:t>
      </w:r>
      <w:r w:rsidR="00B806CE">
        <w:rPr>
          <w:rFonts w:cs="Arial"/>
          <w:b/>
          <w:bCs/>
        </w:rPr>
        <w:t>June</w:t>
      </w:r>
      <w:r w:rsidR="00370CB8">
        <w:rPr>
          <w:rFonts w:cs="Arial"/>
          <w:b/>
          <w:bCs/>
        </w:rPr>
        <w:t xml:space="preserve">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</w:r>
      <w:r w:rsidR="00CD0B92">
        <w:rPr>
          <w:rFonts w:cs="Arial"/>
          <w:b/>
          <w:bCs/>
        </w:rPr>
        <w:t>Regeneration and Major Projects</w:t>
      </w:r>
      <w:r w:rsidR="0066505C">
        <w:rPr>
          <w:rFonts w:cs="Arial"/>
          <w:b/>
          <w:bCs/>
        </w:rPr>
        <w:t xml:space="preserve"> Manager</w:t>
      </w:r>
      <w:r>
        <w:rPr>
          <w:rFonts w:cs="Arial"/>
          <w:b/>
          <w:bCs/>
        </w:rPr>
        <w:tab/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bookmarkStart w:id="0" w:name="_GoBack"/>
      <w:bookmarkEnd w:id="0"/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370CB8">
        <w:rPr>
          <w:rFonts w:cs="Arial"/>
          <w:b/>
          <w:bCs/>
        </w:rPr>
        <w:t xml:space="preserve">Covered Market </w:t>
      </w:r>
      <w:r w:rsidR="00C35B31">
        <w:rPr>
          <w:rFonts w:cs="Arial"/>
          <w:b/>
          <w:bCs/>
        </w:rPr>
        <w:t>Leasing Strategy Update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370CB8">
        <w:rPr>
          <w:rFonts w:cs="Arial"/>
        </w:rPr>
        <w:t xml:space="preserve">To update CEB in respect of the </w:t>
      </w:r>
      <w:r w:rsidR="00B806CE">
        <w:rPr>
          <w:rFonts w:cs="Arial"/>
        </w:rPr>
        <w:t xml:space="preserve">updated </w:t>
      </w:r>
      <w:r w:rsidR="0066505C">
        <w:rPr>
          <w:rFonts w:cs="Arial"/>
        </w:rPr>
        <w:t>Covered Market Leasing S</w:t>
      </w:r>
      <w:r w:rsidR="00B806CE">
        <w:rPr>
          <w:rFonts w:cs="Arial"/>
        </w:rPr>
        <w:t xml:space="preserve">trategy </w:t>
      </w:r>
      <w:r w:rsidR="00703FCD">
        <w:rPr>
          <w:rFonts w:cs="Arial"/>
        </w:rPr>
        <w:t>2015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>Key decision</w:t>
      </w:r>
      <w:r w:rsidR="00370CB8">
        <w:rPr>
          <w:bCs w:val="0"/>
        </w:rPr>
        <w:t xml:space="preserve">: </w:t>
      </w:r>
      <w:r w:rsidR="00370CB8" w:rsidRPr="0066505C">
        <w:rPr>
          <w:b w:val="0"/>
          <w:bCs w:val="0"/>
        </w:rPr>
        <w:t>No</w:t>
      </w:r>
      <w:r w:rsidR="00F4367A">
        <w:rPr>
          <w:bCs w:val="0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370CB8" w:rsidRPr="0066505C">
        <w:rPr>
          <w:rFonts w:cs="Arial"/>
          <w:bCs/>
        </w:rPr>
        <w:t>Councillor Ed Turner</w:t>
      </w:r>
      <w:r w:rsidR="0066505C" w:rsidRPr="0066505C">
        <w:rPr>
          <w:rFonts w:cs="Arial"/>
          <w:bCs/>
        </w:rPr>
        <w:t>, Board member for Finance, Corporate Asset Management and Public Health</w:t>
      </w:r>
      <w:r w:rsidR="00E5263F" w:rsidRPr="0066505C">
        <w:rPr>
          <w:rFonts w:cs="Arial"/>
          <w:bCs/>
        </w:rPr>
        <w:t xml:space="preserve"> 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6650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 xml:space="preserve">Policy Framework: </w:t>
      </w:r>
      <w:r w:rsidR="00370CB8" w:rsidRPr="0066505C">
        <w:rPr>
          <w:rFonts w:cs="Arial"/>
          <w:bCs/>
        </w:rPr>
        <w:t>Vibrant and Sustainable Economy</w:t>
      </w:r>
      <w:r w:rsidR="00E5263F" w:rsidRPr="0066505C">
        <w:rPr>
          <w:rFonts w:cs="Arial"/>
          <w:bCs/>
        </w:rPr>
        <w:t>, Efficient &amp; Effective Council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089D" w:rsidRDefault="00ED4E36" w:rsidP="00BF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Recommendation</w:t>
      </w:r>
      <w:r w:rsidR="00F4367A">
        <w:rPr>
          <w:rFonts w:cs="Arial"/>
          <w:b/>
        </w:rPr>
        <w:t>:</w:t>
      </w:r>
      <w:r w:rsidR="00F4367A" w:rsidRPr="0066505C">
        <w:rPr>
          <w:rFonts w:cs="Arial"/>
        </w:rPr>
        <w:t xml:space="preserve"> </w:t>
      </w:r>
      <w:r w:rsidR="00CD0B92" w:rsidRPr="0066505C">
        <w:rPr>
          <w:rFonts w:cs="Arial"/>
        </w:rPr>
        <w:t>T</w:t>
      </w:r>
      <w:r w:rsidR="0066505C" w:rsidRPr="0066505C">
        <w:rPr>
          <w:rFonts w:cs="Arial"/>
        </w:rPr>
        <w:t xml:space="preserve">hat the City Executive Board </w:t>
      </w:r>
      <w:r w:rsidR="00BF089D">
        <w:rPr>
          <w:rFonts w:cs="Arial"/>
        </w:rPr>
        <w:t>approve the updated</w:t>
      </w:r>
      <w:r w:rsidR="00CD0B92" w:rsidRPr="0066505C">
        <w:rPr>
          <w:rFonts w:cs="Arial"/>
        </w:rPr>
        <w:t xml:space="preserve"> </w:t>
      </w:r>
      <w:r w:rsidR="00BF089D">
        <w:rPr>
          <w:rFonts w:cs="Arial"/>
        </w:rPr>
        <w:t>Covered Market Leasing Strategy 2015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C35B31" w:rsidRDefault="00C35B31">
      <w:pPr>
        <w:rPr>
          <w:rFonts w:cs="Arial"/>
        </w:rPr>
      </w:pPr>
    </w:p>
    <w:p w:rsidR="00C35B31" w:rsidRDefault="00713675">
      <w:pPr>
        <w:rPr>
          <w:rFonts w:cs="Arial"/>
        </w:rPr>
      </w:pPr>
      <w:r w:rsidRPr="007B6E54">
        <w:rPr>
          <w:rFonts w:cs="Arial"/>
          <w:b/>
        </w:rPr>
        <w:t>Appendices</w:t>
      </w:r>
      <w:r w:rsidR="004A2959">
        <w:rPr>
          <w:rFonts w:cs="Arial"/>
        </w:rPr>
        <w:t>:</w:t>
      </w:r>
    </w:p>
    <w:p w:rsidR="00C35B31" w:rsidRDefault="00E5263F">
      <w:pPr>
        <w:rPr>
          <w:rFonts w:cs="Arial"/>
        </w:rPr>
      </w:pPr>
      <w:r>
        <w:rPr>
          <w:rFonts w:cs="Arial"/>
        </w:rPr>
        <w:t xml:space="preserve">Appendix 1 </w:t>
      </w:r>
      <w:r w:rsidR="00814EF3">
        <w:rPr>
          <w:rFonts w:cs="Arial"/>
        </w:rPr>
        <w:t>Updated Leasing Strategy document</w:t>
      </w:r>
      <w:r w:rsidR="00B806CE">
        <w:rPr>
          <w:rFonts w:cs="Arial"/>
        </w:rPr>
        <w:t xml:space="preserve"> 2015</w:t>
      </w:r>
    </w:p>
    <w:p w:rsidR="00C35B31" w:rsidRDefault="00814EF3">
      <w:pPr>
        <w:rPr>
          <w:rFonts w:cs="Arial"/>
        </w:rPr>
      </w:pPr>
      <w:r>
        <w:rPr>
          <w:rFonts w:cs="Arial"/>
        </w:rPr>
        <w:t>Appendix 2</w:t>
      </w:r>
      <w:r w:rsidR="00E5263F">
        <w:rPr>
          <w:rFonts w:cs="Arial"/>
        </w:rPr>
        <w:t xml:space="preserve"> </w:t>
      </w:r>
      <w:r>
        <w:rPr>
          <w:rFonts w:cs="Arial"/>
        </w:rPr>
        <w:t>Summary of principal changes in Leasing Strategy</w:t>
      </w:r>
    </w:p>
    <w:p w:rsidR="00E5263F" w:rsidRDefault="00B0606B">
      <w:pPr>
        <w:rPr>
          <w:rFonts w:cs="Arial"/>
        </w:rPr>
      </w:pPr>
      <w:r>
        <w:rPr>
          <w:rFonts w:cs="Arial"/>
        </w:rPr>
        <w:t>Appendix 3</w:t>
      </w:r>
      <w:r w:rsidR="00E5263F">
        <w:rPr>
          <w:rFonts w:cs="Arial"/>
        </w:rPr>
        <w:t xml:space="preserve"> </w:t>
      </w:r>
      <w:r w:rsidR="00B806CE">
        <w:rPr>
          <w:rFonts w:cs="Arial"/>
        </w:rPr>
        <w:t>Risk register</w:t>
      </w:r>
    </w:p>
    <w:p w:rsidR="0066505C" w:rsidRDefault="0066505C">
      <w:pPr>
        <w:rPr>
          <w:rFonts w:cs="Arial"/>
          <w:b/>
        </w:rPr>
      </w:pPr>
    </w:p>
    <w:p w:rsidR="009641A9" w:rsidRPr="00ED4E36" w:rsidRDefault="007B6E54" w:rsidP="00ED4E36">
      <w:pPr>
        <w:rPr>
          <w:rFonts w:cs="Arial"/>
          <w:b/>
        </w:rPr>
      </w:pPr>
      <w:r>
        <w:rPr>
          <w:rFonts w:cs="Arial"/>
          <w:b/>
        </w:rPr>
        <w:t>Background</w:t>
      </w:r>
    </w:p>
    <w:p w:rsidR="00BE6E89" w:rsidRDefault="00BE6E89" w:rsidP="00FF229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</w:t>
      </w:r>
      <w:r w:rsidR="00814EF3">
        <w:rPr>
          <w:rFonts w:cs="Arial"/>
        </w:rPr>
        <w:t xml:space="preserve">previous </w:t>
      </w:r>
      <w:r w:rsidR="00BA2324">
        <w:rPr>
          <w:rFonts w:cs="Arial"/>
        </w:rPr>
        <w:t xml:space="preserve">covered market leasing strategy </w:t>
      </w:r>
      <w:r>
        <w:rPr>
          <w:rFonts w:cs="Arial"/>
        </w:rPr>
        <w:t xml:space="preserve">was written in 2007 </w:t>
      </w:r>
      <w:r w:rsidR="00361101">
        <w:rPr>
          <w:rFonts w:cs="Arial"/>
        </w:rPr>
        <w:t xml:space="preserve">and </w:t>
      </w:r>
      <w:r>
        <w:rPr>
          <w:rFonts w:cs="Arial"/>
        </w:rPr>
        <w:t xml:space="preserve">was intended to have a 10 year life, but </w:t>
      </w:r>
      <w:r w:rsidR="00814EF3">
        <w:rPr>
          <w:rFonts w:cs="Arial"/>
        </w:rPr>
        <w:t>with the provision t</w:t>
      </w:r>
      <w:r>
        <w:rPr>
          <w:rFonts w:cs="Arial"/>
        </w:rPr>
        <w:t>hat it should be reviewed, if appropriate</w:t>
      </w:r>
      <w:r w:rsidR="00814EF3">
        <w:rPr>
          <w:rFonts w:cs="Arial"/>
        </w:rPr>
        <w:t>,</w:t>
      </w:r>
      <w:r>
        <w:rPr>
          <w:rFonts w:cs="Arial"/>
        </w:rPr>
        <w:t xml:space="preserve"> within 5 years of adoption. </w:t>
      </w:r>
    </w:p>
    <w:p w:rsidR="00DE6B2E" w:rsidRDefault="00DE6B2E" w:rsidP="00DE6B2E">
      <w:pPr>
        <w:pStyle w:val="ListParagraph"/>
        <w:ind w:left="644"/>
        <w:rPr>
          <w:rFonts w:cs="Arial"/>
        </w:rPr>
      </w:pPr>
    </w:p>
    <w:p w:rsidR="00B277AE" w:rsidRDefault="00BE6E89" w:rsidP="00FF229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</w:t>
      </w:r>
      <w:r w:rsidR="00B277AE">
        <w:rPr>
          <w:rFonts w:cs="Arial"/>
        </w:rPr>
        <w:t>Council undertook a review of the covered market m</w:t>
      </w:r>
      <w:r w:rsidR="0063649E">
        <w:rPr>
          <w:rFonts w:cs="Arial"/>
        </w:rPr>
        <w:t>anagement and operations in 2013</w:t>
      </w:r>
      <w:r w:rsidR="00B277AE">
        <w:rPr>
          <w:rFonts w:cs="Arial"/>
        </w:rPr>
        <w:t xml:space="preserve"> and commissioned an independent assessment from specialist advisers, The Retail Group. </w:t>
      </w:r>
      <w:r w:rsidR="00B0606B">
        <w:rPr>
          <w:rFonts w:cs="Arial"/>
        </w:rPr>
        <w:t>The review was adopted by the Council following public consultation. The review</w:t>
      </w:r>
      <w:r w:rsidR="00B277AE">
        <w:rPr>
          <w:rFonts w:cs="Arial"/>
        </w:rPr>
        <w:t xml:space="preserve"> identified a ra</w:t>
      </w:r>
      <w:r w:rsidR="0063649E">
        <w:rPr>
          <w:rFonts w:cs="Arial"/>
        </w:rPr>
        <w:t xml:space="preserve">nge of improvements </w:t>
      </w:r>
      <w:r w:rsidR="00B277AE">
        <w:rPr>
          <w:rFonts w:cs="Arial"/>
        </w:rPr>
        <w:t>which were needed</w:t>
      </w:r>
      <w:r w:rsidR="00B0606B">
        <w:rPr>
          <w:rFonts w:cs="Arial"/>
        </w:rPr>
        <w:t xml:space="preserve"> to </w:t>
      </w:r>
      <w:proofErr w:type="gramStart"/>
      <w:r w:rsidR="00B0606B">
        <w:rPr>
          <w:rFonts w:cs="Arial"/>
        </w:rPr>
        <w:t>raise</w:t>
      </w:r>
      <w:proofErr w:type="gramEnd"/>
      <w:r w:rsidR="00B277AE">
        <w:rPr>
          <w:rFonts w:cs="Arial"/>
        </w:rPr>
        <w:t xml:space="preserve"> the market’</w:t>
      </w:r>
      <w:r w:rsidR="00B0606B">
        <w:rPr>
          <w:rFonts w:cs="Arial"/>
        </w:rPr>
        <w:t>s trading</w:t>
      </w:r>
      <w:r w:rsidR="00B277AE">
        <w:rPr>
          <w:rFonts w:cs="Arial"/>
        </w:rPr>
        <w:t xml:space="preserve"> performance.</w:t>
      </w:r>
      <w:r w:rsidR="0063649E">
        <w:rPr>
          <w:rFonts w:cs="Arial"/>
        </w:rPr>
        <w:t xml:space="preserve"> This included </w:t>
      </w:r>
      <w:r w:rsidR="00B277AE">
        <w:rPr>
          <w:rFonts w:cs="Arial"/>
        </w:rPr>
        <w:t xml:space="preserve">the need for a change in the retail mix and </w:t>
      </w:r>
      <w:r w:rsidR="00B277AE">
        <w:rPr>
          <w:rFonts w:cs="Arial"/>
        </w:rPr>
        <w:lastRenderedPageBreak/>
        <w:t>improvements</w:t>
      </w:r>
      <w:r w:rsidR="0063649E">
        <w:rPr>
          <w:rFonts w:cs="Arial"/>
        </w:rPr>
        <w:t xml:space="preserve"> in the quality and range of traders. This recommendation was carried into the Action Plan for the covered market which was reported earlier this year to CEB.</w:t>
      </w:r>
      <w:r w:rsidR="00B277AE">
        <w:rPr>
          <w:rFonts w:cs="Arial"/>
        </w:rPr>
        <w:t xml:space="preserve"> </w:t>
      </w:r>
    </w:p>
    <w:p w:rsidR="00B277AE" w:rsidRDefault="00B277AE" w:rsidP="00B277AE">
      <w:pPr>
        <w:pStyle w:val="ListParagraph"/>
        <w:ind w:left="644"/>
        <w:rPr>
          <w:rFonts w:cs="Arial"/>
        </w:rPr>
      </w:pPr>
    </w:p>
    <w:p w:rsidR="00A77446" w:rsidRDefault="00BE6E89" w:rsidP="00FF229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Retail Group </w:t>
      </w:r>
      <w:r w:rsidR="0063649E">
        <w:rPr>
          <w:rFonts w:cs="Arial"/>
        </w:rPr>
        <w:t xml:space="preserve">undertook the review of the leasing strategy and submitted a </w:t>
      </w:r>
      <w:r>
        <w:rPr>
          <w:rFonts w:cs="Arial"/>
        </w:rPr>
        <w:t xml:space="preserve">draft </w:t>
      </w:r>
      <w:r w:rsidR="0063649E">
        <w:rPr>
          <w:rFonts w:cs="Arial"/>
        </w:rPr>
        <w:t xml:space="preserve">revised strategy in </w:t>
      </w:r>
      <w:r>
        <w:rPr>
          <w:rFonts w:cs="Arial"/>
        </w:rPr>
        <w:t>January 2015</w:t>
      </w:r>
      <w:r w:rsidR="00DE6B2E">
        <w:rPr>
          <w:rFonts w:cs="Arial"/>
        </w:rPr>
        <w:t>.</w:t>
      </w:r>
      <w:r w:rsidR="00B0606B">
        <w:rPr>
          <w:rFonts w:cs="Arial"/>
        </w:rPr>
        <w:t xml:space="preserve"> This was shared in</w:t>
      </w:r>
      <w:r w:rsidR="0063649E">
        <w:rPr>
          <w:rFonts w:cs="Arial"/>
        </w:rPr>
        <w:t xml:space="preserve"> a meeting with covered market traders in February 2015 and circulated to all traders for a month’s consultation.</w:t>
      </w:r>
      <w:r w:rsidR="00B0606B">
        <w:rPr>
          <w:rFonts w:cs="Arial"/>
        </w:rPr>
        <w:t xml:space="preserve"> No substantive responses or concerns were received</w:t>
      </w:r>
      <w:r w:rsidR="00361101">
        <w:rPr>
          <w:rFonts w:cs="Arial"/>
        </w:rPr>
        <w:t xml:space="preserve"> by officers</w:t>
      </w:r>
      <w:r w:rsidR="00B0606B">
        <w:rPr>
          <w:rFonts w:cs="Arial"/>
        </w:rPr>
        <w:t>.</w:t>
      </w:r>
    </w:p>
    <w:p w:rsidR="00B0606B" w:rsidRDefault="00B0606B" w:rsidP="00B0606B">
      <w:pPr>
        <w:pStyle w:val="ListParagraph"/>
        <w:ind w:left="644"/>
        <w:rPr>
          <w:rFonts w:cs="Arial"/>
        </w:rPr>
      </w:pPr>
    </w:p>
    <w:p w:rsidR="00C35B31" w:rsidRPr="00B0606B" w:rsidRDefault="00B0606B" w:rsidP="00C35B31">
      <w:pPr>
        <w:pStyle w:val="ListParagraph"/>
        <w:numPr>
          <w:ilvl w:val="0"/>
          <w:numId w:val="2"/>
        </w:numPr>
        <w:rPr>
          <w:rFonts w:cs="Arial"/>
        </w:rPr>
      </w:pPr>
      <w:r w:rsidRPr="00B0606B">
        <w:rPr>
          <w:rFonts w:cs="Arial"/>
        </w:rPr>
        <w:t xml:space="preserve">The updated Leasing Strategy </w:t>
      </w:r>
      <w:r w:rsidR="009B5AFE" w:rsidRPr="00B0606B">
        <w:rPr>
          <w:rFonts w:cs="Arial"/>
        </w:rPr>
        <w:t>builds on the 2007 leasing strategy, by</w:t>
      </w:r>
      <w:r>
        <w:rPr>
          <w:rFonts w:cs="Arial"/>
        </w:rPr>
        <w:t xml:space="preserve"> incorporating</w:t>
      </w:r>
      <w:r w:rsidR="009B5AFE" w:rsidRPr="00B0606B">
        <w:rPr>
          <w:rFonts w:cs="Arial"/>
        </w:rPr>
        <w:t xml:space="preserve"> the conclusions and recommendations</w:t>
      </w:r>
      <w:r w:rsidR="00F335AB" w:rsidRPr="00B0606B">
        <w:rPr>
          <w:rFonts w:cs="Arial"/>
        </w:rPr>
        <w:t xml:space="preserve"> </w:t>
      </w:r>
      <w:r w:rsidR="009B5AFE" w:rsidRPr="00B0606B">
        <w:rPr>
          <w:rFonts w:cs="Arial"/>
        </w:rPr>
        <w:t xml:space="preserve">of the 2013 </w:t>
      </w:r>
      <w:r w:rsidR="00C35B31" w:rsidRPr="00B0606B">
        <w:rPr>
          <w:rFonts w:cs="Arial"/>
        </w:rPr>
        <w:t>Retail Group</w:t>
      </w:r>
      <w:r w:rsidR="00F335AB" w:rsidRPr="00B0606B">
        <w:rPr>
          <w:rFonts w:cs="Arial"/>
        </w:rPr>
        <w:t>’s Retail Strategy</w:t>
      </w:r>
      <w:r w:rsidR="00C35B31" w:rsidRPr="00B0606B">
        <w:rPr>
          <w:rFonts w:cs="Arial"/>
        </w:rPr>
        <w:t xml:space="preserve"> report,</w:t>
      </w:r>
      <w:r w:rsidR="00361101">
        <w:rPr>
          <w:rFonts w:cs="Arial"/>
        </w:rPr>
        <w:t xml:space="preserve"> which were subject to extensive trader</w:t>
      </w:r>
      <w:r w:rsidR="00C35B31" w:rsidRPr="00B0606B">
        <w:rPr>
          <w:rFonts w:cs="Arial"/>
        </w:rPr>
        <w:t xml:space="preserve"> and </w:t>
      </w:r>
      <w:r>
        <w:rPr>
          <w:rFonts w:cs="Arial"/>
        </w:rPr>
        <w:t>public consultation</w:t>
      </w:r>
      <w:r w:rsidR="00C35B31" w:rsidRPr="00B0606B">
        <w:rPr>
          <w:rFonts w:cs="Arial"/>
        </w:rPr>
        <w:t>.</w:t>
      </w:r>
    </w:p>
    <w:p w:rsidR="00A77446" w:rsidRPr="00A77446" w:rsidRDefault="00A77446" w:rsidP="00A77446">
      <w:pPr>
        <w:pStyle w:val="ListParagraph"/>
        <w:rPr>
          <w:rFonts w:cs="Arial"/>
        </w:rPr>
      </w:pPr>
    </w:p>
    <w:p w:rsidR="00A77446" w:rsidRDefault="004F7251" w:rsidP="00C35B3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The principal changes in the updated strategy are given in Appendix 2, and include the following:</w:t>
      </w:r>
    </w:p>
    <w:p w:rsidR="004F7251" w:rsidRDefault="004F7251" w:rsidP="004F7251">
      <w:pPr>
        <w:pStyle w:val="ListParagraph"/>
        <w:rPr>
          <w:rFonts w:cs="Arial"/>
        </w:rPr>
      </w:pPr>
    </w:p>
    <w:p w:rsidR="004F7251" w:rsidRDefault="004F7251" w:rsidP="004F7251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Supporting a progressive move to supporting an increase in the proportions of fresh food and food and beverage representation (from 20% to 25% for each category) and a reduction in comparison goods (from in the order of 50% to 40%)</w:t>
      </w:r>
      <w:r w:rsidR="00361101">
        <w:rPr>
          <w:rFonts w:cs="Arial"/>
        </w:rPr>
        <w:t>;</w:t>
      </w:r>
    </w:p>
    <w:p w:rsidR="00361101" w:rsidRDefault="00361101" w:rsidP="004F7251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Guidance on the types of trading activity encouraged and criteria for assessing proposed new traders </w:t>
      </w:r>
      <w:r w:rsidR="00E06121">
        <w:rPr>
          <w:rFonts w:cs="Arial"/>
        </w:rPr>
        <w:t xml:space="preserve">who wish to trade </w:t>
      </w:r>
      <w:r>
        <w:rPr>
          <w:rFonts w:cs="Arial"/>
        </w:rPr>
        <w:t>the market;</w:t>
      </w:r>
    </w:p>
    <w:p w:rsidR="00361101" w:rsidRDefault="00361101" w:rsidP="004F7251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The </w:t>
      </w:r>
      <w:r w:rsidR="00E06121">
        <w:rPr>
          <w:rFonts w:cs="Arial"/>
        </w:rPr>
        <w:t>Council’s process for permitting assignment of</w:t>
      </w:r>
      <w:r>
        <w:rPr>
          <w:rFonts w:cs="Arial"/>
        </w:rPr>
        <w:t xml:space="preserve"> leases; and</w:t>
      </w:r>
    </w:p>
    <w:p w:rsidR="00D50694" w:rsidRDefault="00361101" w:rsidP="00ED4E36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Cri</w:t>
      </w:r>
      <w:r w:rsidR="00E06121">
        <w:rPr>
          <w:rFonts w:cs="Arial"/>
        </w:rPr>
        <w:t>teria for decisions on the</w:t>
      </w:r>
      <w:r>
        <w:rPr>
          <w:rFonts w:cs="Arial"/>
        </w:rPr>
        <w:t xml:space="preserve"> amalgamation and division of units</w:t>
      </w:r>
      <w:r w:rsidR="00E06121">
        <w:rPr>
          <w:rFonts w:cs="Arial"/>
        </w:rPr>
        <w:t>.</w:t>
      </w:r>
      <w:r>
        <w:rPr>
          <w:rFonts w:cs="Arial"/>
        </w:rPr>
        <w:t xml:space="preserve"> </w:t>
      </w:r>
    </w:p>
    <w:p w:rsidR="00ED4E36" w:rsidRPr="00ED4E36" w:rsidRDefault="00ED4E36" w:rsidP="00ED4E36">
      <w:pPr>
        <w:rPr>
          <w:rFonts w:cs="Arial"/>
        </w:rPr>
      </w:pPr>
    </w:p>
    <w:p w:rsidR="00821CC5" w:rsidRDefault="00821CC5" w:rsidP="00821CC5">
      <w:pPr>
        <w:rPr>
          <w:rFonts w:cs="Arial"/>
          <w:b/>
        </w:rPr>
      </w:pPr>
      <w:r w:rsidRPr="007B6E54">
        <w:rPr>
          <w:rFonts w:cs="Arial"/>
          <w:b/>
        </w:rPr>
        <w:t>Financial Issues</w:t>
      </w:r>
    </w:p>
    <w:p w:rsidR="00FF2291" w:rsidRPr="00FF2291" w:rsidRDefault="00FF2291" w:rsidP="00FF2291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FF2291">
        <w:rPr>
          <w:rFonts w:cs="Arial"/>
        </w:rPr>
        <w:t>None arising out of this report</w:t>
      </w:r>
      <w:r w:rsidRPr="00FF2291">
        <w:rPr>
          <w:rFonts w:cs="Arial"/>
          <w:b/>
        </w:rPr>
        <w:t xml:space="preserve">    </w:t>
      </w:r>
      <w:r w:rsidRPr="00FF2291">
        <w:rPr>
          <w:rFonts w:cs="Arial"/>
          <w:b/>
        </w:rPr>
        <w:tab/>
      </w:r>
    </w:p>
    <w:p w:rsidR="00821CC5" w:rsidRDefault="00821CC5" w:rsidP="00821CC5">
      <w:pPr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Environmental Impact</w:t>
      </w:r>
    </w:p>
    <w:p w:rsidR="0090051A" w:rsidRPr="0090051A" w:rsidRDefault="0090051A" w:rsidP="00821CC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None arising out of this report</w:t>
      </w:r>
    </w:p>
    <w:p w:rsidR="00B679F7" w:rsidRDefault="00B679F7">
      <w:pPr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Level of Risk</w:t>
      </w:r>
    </w:p>
    <w:p w:rsidR="007B6E54" w:rsidRDefault="00CD7920" w:rsidP="00B679F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 risk assessment has been undertaken and the risk register is attached, see Appendix </w:t>
      </w:r>
      <w:r w:rsidR="00B0606B">
        <w:rPr>
          <w:rFonts w:cs="Arial"/>
        </w:rPr>
        <w:t>3</w:t>
      </w:r>
    </w:p>
    <w:p w:rsidR="00B679F7" w:rsidRPr="00B679F7" w:rsidRDefault="00B679F7" w:rsidP="00B679F7">
      <w:pPr>
        <w:rPr>
          <w:rFonts w:cs="Arial"/>
        </w:rPr>
      </w:pPr>
    </w:p>
    <w:p w:rsidR="007B6E54" w:rsidRDefault="007B6E54">
      <w:pPr>
        <w:rPr>
          <w:rFonts w:cs="Arial"/>
          <w:b/>
        </w:rPr>
      </w:pPr>
      <w:r w:rsidRPr="007B6E54">
        <w:rPr>
          <w:rFonts w:cs="Arial"/>
          <w:b/>
        </w:rPr>
        <w:t>Equalities Impact</w:t>
      </w:r>
    </w:p>
    <w:p w:rsidR="0090051A" w:rsidRPr="00850E0C" w:rsidRDefault="00CD7920" w:rsidP="00821CC5">
      <w:pPr>
        <w:pStyle w:val="ListParagraph"/>
        <w:numPr>
          <w:ilvl w:val="0"/>
          <w:numId w:val="2"/>
        </w:numPr>
        <w:rPr>
          <w:rFonts w:cs="Arial"/>
          <w:i/>
        </w:rPr>
      </w:pPr>
      <w:r w:rsidRPr="00850E0C">
        <w:rPr>
          <w:rFonts w:cs="Arial"/>
        </w:rPr>
        <w:t xml:space="preserve">None arising </w:t>
      </w:r>
      <w:r w:rsidR="00850E0C">
        <w:rPr>
          <w:rFonts w:cs="Arial"/>
        </w:rPr>
        <w:t>out of</w:t>
      </w:r>
      <w:r w:rsidRPr="00850E0C">
        <w:rPr>
          <w:rFonts w:cs="Arial"/>
        </w:rPr>
        <w:t xml:space="preserve"> this report</w:t>
      </w:r>
    </w:p>
    <w:p w:rsidR="00F4367A" w:rsidRDefault="00F4367A">
      <w:pPr>
        <w:ind w:left="1080"/>
        <w:rPr>
          <w:rFonts w:cs="Arial"/>
        </w:rPr>
      </w:pPr>
    </w:p>
    <w:p w:rsidR="00850E0C" w:rsidRDefault="00850E0C" w:rsidP="00850E0C">
      <w:pPr>
        <w:rPr>
          <w:rFonts w:cs="Arial"/>
          <w:b/>
        </w:rPr>
      </w:pPr>
      <w:r w:rsidRPr="007B6E54">
        <w:rPr>
          <w:rFonts w:cs="Arial"/>
          <w:b/>
        </w:rPr>
        <w:t>Legal Issues</w:t>
      </w:r>
    </w:p>
    <w:p w:rsidR="0066505C" w:rsidRDefault="00850E0C" w:rsidP="00B679F7">
      <w:pPr>
        <w:pStyle w:val="ListParagraph"/>
        <w:numPr>
          <w:ilvl w:val="0"/>
          <w:numId w:val="2"/>
        </w:numPr>
        <w:rPr>
          <w:rFonts w:cs="Arial"/>
        </w:rPr>
      </w:pPr>
      <w:r w:rsidRPr="00850E0C">
        <w:rPr>
          <w:rFonts w:cs="Arial"/>
        </w:rPr>
        <w:t>None flow directly from this report.</w:t>
      </w:r>
    </w:p>
    <w:p w:rsidR="00ED4E36" w:rsidRPr="00ED4E36" w:rsidRDefault="00ED4E36" w:rsidP="00ED4E3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C87D75">
              <w:t xml:space="preserve">                                               Elaine Philip</w:t>
            </w:r>
          </w:p>
        </w:tc>
      </w:tr>
      <w:tr w:rsidR="00713675">
        <w:tc>
          <w:tcPr>
            <w:tcW w:w="8522" w:type="dxa"/>
          </w:tcPr>
          <w:p w:rsidR="00713675" w:rsidRDefault="0071367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C87D75">
              <w:t xml:space="preserve">                                            Markets Manager                                                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C87D75">
              <w:t xml:space="preserve">              Regeneration &amp; Major Projects</w:t>
            </w:r>
          </w:p>
        </w:tc>
      </w:tr>
      <w:tr w:rsidR="00713675">
        <w:tc>
          <w:tcPr>
            <w:tcW w:w="8522" w:type="dxa"/>
          </w:tcPr>
          <w:p w:rsidR="00C87D75" w:rsidRDefault="0071367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Tel:  </w:t>
            </w:r>
            <w:r w:rsidR="00C87D75">
              <w:t xml:space="preserve">                                                01865 252358</w:t>
            </w:r>
          </w:p>
          <w:p w:rsidR="00713675" w:rsidRDefault="00821CC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e</w:t>
            </w:r>
            <w:r w:rsidR="00713675">
              <w:t xml:space="preserve">-mail:  </w:t>
            </w:r>
            <w:r w:rsidR="00C87D75">
              <w:t xml:space="preserve">                                           ephilip@oxford.gov.uk</w:t>
            </w:r>
          </w:p>
        </w:tc>
      </w:tr>
    </w:tbl>
    <w:p w:rsidR="00F4367A" w:rsidRDefault="00F4367A" w:rsidP="00ED4E36">
      <w:pPr>
        <w:rPr>
          <w:rFonts w:cs="Arial"/>
          <w:b/>
          <w:bCs/>
          <w:sz w:val="20"/>
        </w:rPr>
      </w:pPr>
    </w:p>
    <w:sectPr w:rsidR="00F4367A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DD" w:rsidRDefault="00EA2FDD">
      <w:r>
        <w:separator/>
      </w:r>
    </w:p>
  </w:endnote>
  <w:endnote w:type="continuationSeparator" w:id="0">
    <w:p w:rsidR="00EA2FDD" w:rsidRDefault="00EA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DD" w:rsidRDefault="00EA2FDD">
      <w:r>
        <w:separator/>
      </w:r>
    </w:p>
  </w:footnote>
  <w:footnote w:type="continuationSeparator" w:id="0">
    <w:p w:rsidR="00EA2FDD" w:rsidRDefault="00EA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BCF"/>
    <w:multiLevelType w:val="hybridMultilevel"/>
    <w:tmpl w:val="EB8026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D2C03"/>
    <w:multiLevelType w:val="hybridMultilevel"/>
    <w:tmpl w:val="5F187E8E"/>
    <w:lvl w:ilvl="0" w:tplc="8B62D3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0537"/>
    <w:multiLevelType w:val="hybridMultilevel"/>
    <w:tmpl w:val="7070D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11156"/>
    <w:multiLevelType w:val="hybridMultilevel"/>
    <w:tmpl w:val="7070DAE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E0FF6"/>
    <w:multiLevelType w:val="hybridMultilevel"/>
    <w:tmpl w:val="3222B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576DD7"/>
    <w:multiLevelType w:val="multilevel"/>
    <w:tmpl w:val="36A85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D263F3"/>
    <w:multiLevelType w:val="hybridMultilevel"/>
    <w:tmpl w:val="709E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56263"/>
    <w:rsid w:val="000C3928"/>
    <w:rsid w:val="00147ED7"/>
    <w:rsid w:val="00155734"/>
    <w:rsid w:val="001803AC"/>
    <w:rsid w:val="00191D77"/>
    <w:rsid w:val="00201F9E"/>
    <w:rsid w:val="00216473"/>
    <w:rsid w:val="00284B01"/>
    <w:rsid w:val="002A7B69"/>
    <w:rsid w:val="00361101"/>
    <w:rsid w:val="00370CB8"/>
    <w:rsid w:val="003B29ED"/>
    <w:rsid w:val="00465EAF"/>
    <w:rsid w:val="004A2959"/>
    <w:rsid w:val="004F7251"/>
    <w:rsid w:val="0052634D"/>
    <w:rsid w:val="00623432"/>
    <w:rsid w:val="00623C2F"/>
    <w:rsid w:val="0063649E"/>
    <w:rsid w:val="00646BE3"/>
    <w:rsid w:val="0066505C"/>
    <w:rsid w:val="006E3B55"/>
    <w:rsid w:val="006F416B"/>
    <w:rsid w:val="00703FCD"/>
    <w:rsid w:val="007105DD"/>
    <w:rsid w:val="00713675"/>
    <w:rsid w:val="007B6E54"/>
    <w:rsid w:val="00814BFC"/>
    <w:rsid w:val="00814EF3"/>
    <w:rsid w:val="00821CC5"/>
    <w:rsid w:val="0083493B"/>
    <w:rsid w:val="00850E0C"/>
    <w:rsid w:val="00855C66"/>
    <w:rsid w:val="00881974"/>
    <w:rsid w:val="008D3DDB"/>
    <w:rsid w:val="008E4A01"/>
    <w:rsid w:val="0090051A"/>
    <w:rsid w:val="009641A9"/>
    <w:rsid w:val="00971689"/>
    <w:rsid w:val="00973E90"/>
    <w:rsid w:val="009B5AFE"/>
    <w:rsid w:val="00A77446"/>
    <w:rsid w:val="00A77FEA"/>
    <w:rsid w:val="00A92D8F"/>
    <w:rsid w:val="00AD3292"/>
    <w:rsid w:val="00AE5AB8"/>
    <w:rsid w:val="00B0606B"/>
    <w:rsid w:val="00B277AE"/>
    <w:rsid w:val="00B679F7"/>
    <w:rsid w:val="00B806CE"/>
    <w:rsid w:val="00BA2324"/>
    <w:rsid w:val="00BE6E89"/>
    <w:rsid w:val="00BF089D"/>
    <w:rsid w:val="00C2692F"/>
    <w:rsid w:val="00C35B31"/>
    <w:rsid w:val="00C639E3"/>
    <w:rsid w:val="00C87D75"/>
    <w:rsid w:val="00CC3662"/>
    <w:rsid w:val="00CD0B92"/>
    <w:rsid w:val="00CD7920"/>
    <w:rsid w:val="00D50694"/>
    <w:rsid w:val="00D8710D"/>
    <w:rsid w:val="00DE6B2E"/>
    <w:rsid w:val="00E01F42"/>
    <w:rsid w:val="00E06121"/>
    <w:rsid w:val="00E45480"/>
    <w:rsid w:val="00E5263F"/>
    <w:rsid w:val="00EA0DB1"/>
    <w:rsid w:val="00EA2FDD"/>
    <w:rsid w:val="00EB205F"/>
    <w:rsid w:val="00ED4E36"/>
    <w:rsid w:val="00F335AB"/>
    <w:rsid w:val="00F4367A"/>
    <w:rsid w:val="00F7606D"/>
    <w:rsid w:val="00FA624C"/>
    <w:rsid w:val="00FD34CA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75"/>
    <w:pPr>
      <w:ind w:left="720"/>
      <w:contextualSpacing/>
    </w:pPr>
  </w:style>
  <w:style w:type="paragraph" w:styleId="Revision">
    <w:name w:val="Revision"/>
    <w:hidden/>
    <w:uiPriority w:val="99"/>
    <w:semiHidden/>
    <w:rsid w:val="00201F9E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75"/>
    <w:pPr>
      <w:ind w:left="720"/>
      <w:contextualSpacing/>
    </w:pPr>
  </w:style>
  <w:style w:type="paragraph" w:styleId="Revision">
    <w:name w:val="Revision"/>
    <w:hidden/>
    <w:uiPriority w:val="99"/>
    <w:semiHidden/>
    <w:rsid w:val="00201F9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1AFA-EFD7-415A-A37D-C61D079E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7AFB71D9</Template>
  <TotalTime>8</TotalTime>
  <Pages>2</Pages>
  <Words>498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Phythian, Catherine - Oxford City Council</cp:lastModifiedBy>
  <cp:revision>6</cp:revision>
  <cp:lastPrinted>2015-04-15T13:03:00Z</cp:lastPrinted>
  <dcterms:created xsi:type="dcterms:W3CDTF">2015-04-29T14:50:00Z</dcterms:created>
  <dcterms:modified xsi:type="dcterms:W3CDTF">2015-05-22T12:46:00Z</dcterms:modified>
</cp:coreProperties>
</file>